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DF" w:rsidRDefault="007456DF"/>
    <w:p w:rsidR="00056955" w:rsidRDefault="00056955"/>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83"/>
        <w:gridCol w:w="519"/>
        <w:gridCol w:w="2112"/>
        <w:gridCol w:w="4115"/>
        <w:gridCol w:w="2693"/>
        <w:gridCol w:w="2126"/>
        <w:gridCol w:w="2977"/>
      </w:tblGrid>
      <w:tr w:rsidR="00BC4D27" w:rsidRPr="00BC4D27" w:rsidTr="00FE6E9D">
        <w:trPr>
          <w:cantSplit/>
          <w:trHeight w:val="805"/>
        </w:trPr>
        <w:tc>
          <w:tcPr>
            <w:tcW w:w="576" w:type="dxa"/>
            <w:tcBorders>
              <w:top w:val="thickThinSmallGap" w:sz="18" w:space="0" w:color="auto"/>
              <w:left w:val="thickThinSmallGap" w:sz="18" w:space="0" w:color="auto"/>
              <w:bottom w:val="single" w:sz="18" w:space="0" w:color="auto"/>
            </w:tcBorders>
            <w:textDirection w:val="btLr"/>
          </w:tcPr>
          <w:p w:rsidR="00BC4D27" w:rsidRPr="00BC4D27" w:rsidRDefault="00BC4D27" w:rsidP="00624364">
            <w:pPr>
              <w:ind w:left="113" w:right="113"/>
              <w:jc w:val="center"/>
              <w:rPr>
                <w:b/>
              </w:rPr>
            </w:pPr>
            <w:r w:rsidRPr="00BC4D27">
              <w:rPr>
                <w:b/>
              </w:rPr>
              <w:t>AY</w:t>
            </w:r>
          </w:p>
        </w:tc>
        <w:tc>
          <w:tcPr>
            <w:tcW w:w="583" w:type="dxa"/>
            <w:tcBorders>
              <w:top w:val="thickThinSmallGap" w:sz="18" w:space="0" w:color="auto"/>
              <w:bottom w:val="single" w:sz="18" w:space="0" w:color="auto"/>
            </w:tcBorders>
            <w:textDirection w:val="btLr"/>
          </w:tcPr>
          <w:p w:rsidR="00BC4D27" w:rsidRPr="00BC4D27" w:rsidRDefault="00BC4D27" w:rsidP="00624364">
            <w:pPr>
              <w:ind w:left="113" w:right="113"/>
              <w:jc w:val="center"/>
              <w:rPr>
                <w:b/>
              </w:rPr>
            </w:pPr>
            <w:r w:rsidRPr="00BC4D27">
              <w:rPr>
                <w:b/>
              </w:rPr>
              <w:t>HAFTA</w:t>
            </w:r>
          </w:p>
          <w:p w:rsidR="00BC4D27" w:rsidRPr="00BC4D27" w:rsidRDefault="00BC4D27" w:rsidP="00624364">
            <w:pPr>
              <w:ind w:left="113" w:right="113"/>
              <w:jc w:val="center"/>
              <w:rPr>
                <w:b/>
              </w:rPr>
            </w:pPr>
          </w:p>
        </w:tc>
        <w:tc>
          <w:tcPr>
            <w:tcW w:w="519" w:type="dxa"/>
            <w:tcBorders>
              <w:top w:val="thickThinSmallGap" w:sz="18" w:space="0" w:color="auto"/>
              <w:bottom w:val="single" w:sz="18" w:space="0" w:color="auto"/>
            </w:tcBorders>
            <w:textDirection w:val="btLr"/>
          </w:tcPr>
          <w:p w:rsidR="00BC4D27" w:rsidRPr="00BC4D27" w:rsidRDefault="00BC4D27" w:rsidP="00624364">
            <w:pPr>
              <w:ind w:left="113" w:right="113"/>
              <w:jc w:val="center"/>
              <w:rPr>
                <w:b/>
              </w:rPr>
            </w:pPr>
            <w:r w:rsidRPr="00BC4D27">
              <w:rPr>
                <w:b/>
              </w:rPr>
              <w:t>SAAT</w:t>
            </w:r>
          </w:p>
        </w:tc>
        <w:tc>
          <w:tcPr>
            <w:tcW w:w="2112" w:type="dxa"/>
            <w:tcBorders>
              <w:top w:val="thickThinSmallGap" w:sz="18" w:space="0" w:color="auto"/>
              <w:bottom w:val="single" w:sz="18" w:space="0" w:color="auto"/>
            </w:tcBorders>
            <w:vAlign w:val="center"/>
          </w:tcPr>
          <w:p w:rsidR="00BC4D27" w:rsidRPr="00BC4D27" w:rsidRDefault="00BC4D27" w:rsidP="00624364">
            <w:pPr>
              <w:jc w:val="center"/>
              <w:rPr>
                <w:b/>
              </w:rPr>
            </w:pPr>
            <w:r w:rsidRPr="00BC4D27">
              <w:rPr>
                <w:b/>
              </w:rPr>
              <w:t>KAZANIMLAR</w:t>
            </w:r>
          </w:p>
        </w:tc>
        <w:tc>
          <w:tcPr>
            <w:tcW w:w="4115" w:type="dxa"/>
            <w:tcBorders>
              <w:top w:val="thickThinSmallGap" w:sz="18" w:space="0" w:color="auto"/>
              <w:bottom w:val="single" w:sz="18" w:space="0" w:color="auto"/>
            </w:tcBorders>
            <w:vAlign w:val="center"/>
          </w:tcPr>
          <w:p w:rsidR="00BC4D27" w:rsidRPr="00BC4D27" w:rsidRDefault="00BC4D27" w:rsidP="00624364">
            <w:pPr>
              <w:jc w:val="center"/>
              <w:rPr>
                <w:b/>
              </w:rPr>
            </w:pPr>
            <w:r w:rsidRPr="00BC4D27">
              <w:rPr>
                <w:b/>
              </w:rPr>
              <w:t>ETKİNLİKLER</w:t>
            </w:r>
          </w:p>
          <w:p w:rsidR="00BC4D27" w:rsidRPr="00BC4D27" w:rsidRDefault="00BC4D27" w:rsidP="00624364">
            <w:pPr>
              <w:jc w:val="center"/>
              <w:rPr>
                <w:b/>
              </w:rPr>
            </w:pPr>
            <w:r w:rsidRPr="00BC4D27">
              <w:rPr>
                <w:b/>
              </w:rPr>
              <w:t>VE AÇIKLAMALAR</w:t>
            </w:r>
          </w:p>
          <w:p w:rsidR="00BC4D27" w:rsidRPr="00BC4D27" w:rsidRDefault="00BC4D27" w:rsidP="00624364">
            <w:pPr>
              <w:jc w:val="center"/>
              <w:rPr>
                <w:b/>
              </w:rPr>
            </w:pPr>
          </w:p>
        </w:tc>
        <w:tc>
          <w:tcPr>
            <w:tcW w:w="2693" w:type="dxa"/>
            <w:tcBorders>
              <w:top w:val="thickThinSmallGap" w:sz="18" w:space="0" w:color="auto"/>
              <w:bottom w:val="single" w:sz="18" w:space="0" w:color="auto"/>
            </w:tcBorders>
            <w:vAlign w:val="center"/>
          </w:tcPr>
          <w:p w:rsidR="00BC4D27" w:rsidRPr="00BC4D27" w:rsidRDefault="00BC4D27" w:rsidP="00624364">
            <w:pPr>
              <w:jc w:val="center"/>
              <w:rPr>
                <w:b/>
              </w:rPr>
            </w:pPr>
            <w:r w:rsidRPr="00BC4D27">
              <w:rPr>
                <w:b/>
              </w:rPr>
              <w:t>ÖĞRETİM MATERYALLERİ VE YÖNTEMLERİ</w:t>
            </w:r>
          </w:p>
        </w:tc>
        <w:tc>
          <w:tcPr>
            <w:tcW w:w="2126" w:type="dxa"/>
            <w:tcBorders>
              <w:top w:val="thickThinSmallGap" w:sz="18" w:space="0" w:color="auto"/>
              <w:bottom w:val="single" w:sz="18" w:space="0" w:color="auto"/>
            </w:tcBorders>
            <w:vAlign w:val="center"/>
          </w:tcPr>
          <w:p w:rsidR="00BC4D27" w:rsidRPr="00BC4D27" w:rsidRDefault="00BC4D27" w:rsidP="00FE6E9D">
            <w:pPr>
              <w:ind w:left="-113" w:right="-113"/>
              <w:jc w:val="center"/>
              <w:rPr>
                <w:b/>
              </w:rPr>
            </w:pPr>
            <w:r w:rsidRPr="00BC4D27">
              <w:rPr>
                <w:b/>
              </w:rPr>
              <w:t>ARA DİSİPLİNLER VE</w:t>
            </w:r>
          </w:p>
          <w:p w:rsidR="00BC4D27" w:rsidRPr="00BC4D27" w:rsidRDefault="00BC4D27" w:rsidP="00FE6E9D">
            <w:pPr>
              <w:ind w:left="-113" w:right="-113"/>
              <w:jc w:val="center"/>
              <w:rPr>
                <w:b/>
              </w:rPr>
            </w:pPr>
            <w:r w:rsidRPr="00BC4D27">
              <w:rPr>
                <w:b/>
              </w:rPr>
              <w:t>ATATÜRKÇÜLÜK DİĞER DERSLERLE İLİŞKİLENDİRME</w:t>
            </w:r>
          </w:p>
        </w:tc>
        <w:tc>
          <w:tcPr>
            <w:tcW w:w="2977" w:type="dxa"/>
            <w:tcBorders>
              <w:top w:val="thickThinSmallGap" w:sz="18" w:space="0" w:color="auto"/>
              <w:bottom w:val="single" w:sz="18" w:space="0" w:color="auto"/>
              <w:right w:val="thickThinSmallGap" w:sz="18" w:space="0" w:color="auto"/>
            </w:tcBorders>
            <w:vAlign w:val="center"/>
          </w:tcPr>
          <w:p w:rsidR="00BC4D27" w:rsidRPr="00BC4D27" w:rsidRDefault="00BC4D27" w:rsidP="00624364">
            <w:pPr>
              <w:jc w:val="center"/>
              <w:rPr>
                <w:b/>
              </w:rPr>
            </w:pPr>
            <w:r w:rsidRPr="00BC4D27">
              <w:rPr>
                <w:b/>
              </w:rPr>
              <w:t>ÖLÇME VE DEĞERLENDİRME</w:t>
            </w:r>
          </w:p>
        </w:tc>
      </w:tr>
      <w:tr w:rsidR="00A30489" w:rsidRPr="00A04332" w:rsidTr="00FE6E9D">
        <w:trPr>
          <w:cantSplit/>
          <w:trHeight w:val="2306"/>
        </w:trPr>
        <w:tc>
          <w:tcPr>
            <w:tcW w:w="576" w:type="dxa"/>
            <w:vMerge w:val="restart"/>
            <w:tcBorders>
              <w:top w:val="single" w:sz="18" w:space="0" w:color="auto"/>
              <w:left w:val="thickThinSmallGap" w:sz="18" w:space="0" w:color="auto"/>
            </w:tcBorders>
            <w:shd w:val="clear" w:color="auto" w:fill="auto"/>
            <w:textDirection w:val="btLr"/>
          </w:tcPr>
          <w:p w:rsidR="00A30489" w:rsidRPr="00A30489" w:rsidRDefault="00A30489" w:rsidP="00BC4D27">
            <w:pPr>
              <w:ind w:right="113"/>
              <w:jc w:val="center"/>
            </w:pPr>
            <w:r w:rsidRPr="00A30489">
              <w:t>ŞUBAT</w:t>
            </w:r>
          </w:p>
          <w:p w:rsidR="00A30489" w:rsidRPr="00A30489" w:rsidRDefault="00A30489" w:rsidP="00624364">
            <w:pPr>
              <w:ind w:left="113" w:right="113"/>
              <w:jc w:val="center"/>
            </w:pPr>
          </w:p>
        </w:tc>
        <w:tc>
          <w:tcPr>
            <w:tcW w:w="583" w:type="dxa"/>
            <w:tcBorders>
              <w:top w:val="single" w:sz="18" w:space="0" w:color="auto"/>
            </w:tcBorders>
            <w:textDirection w:val="btLr"/>
            <w:vAlign w:val="center"/>
          </w:tcPr>
          <w:p w:rsidR="00A30489" w:rsidRPr="00A30489" w:rsidRDefault="00A30489" w:rsidP="00261639">
            <w:pPr>
              <w:jc w:val="center"/>
            </w:pPr>
            <w:proofErr w:type="gramStart"/>
            <w:r w:rsidRPr="00A30489">
              <w:t>31  Ağustos</w:t>
            </w:r>
            <w:proofErr w:type="gramEnd"/>
            <w:r w:rsidRPr="00A30489">
              <w:t xml:space="preserve">  -  4  Eylül</w:t>
            </w:r>
          </w:p>
        </w:tc>
        <w:tc>
          <w:tcPr>
            <w:tcW w:w="519" w:type="dxa"/>
            <w:tcBorders>
              <w:top w:val="single" w:sz="18" w:space="0" w:color="auto"/>
            </w:tcBorders>
          </w:tcPr>
          <w:p w:rsidR="00A30489" w:rsidRPr="00A30489" w:rsidRDefault="00A30489" w:rsidP="00624364">
            <w:pPr>
              <w:jc w:val="center"/>
            </w:pPr>
          </w:p>
          <w:p w:rsidR="00A30489" w:rsidRPr="00A30489" w:rsidRDefault="00A30489" w:rsidP="00624364">
            <w:pPr>
              <w:jc w:val="center"/>
            </w:pPr>
          </w:p>
          <w:p w:rsidR="00A30489" w:rsidRPr="00A30489" w:rsidRDefault="00A30489" w:rsidP="00624364">
            <w:pPr>
              <w:jc w:val="center"/>
            </w:pPr>
          </w:p>
          <w:p w:rsidR="00A30489" w:rsidRPr="00A30489" w:rsidRDefault="00A30489" w:rsidP="00624364">
            <w:pPr>
              <w:jc w:val="center"/>
            </w:pPr>
          </w:p>
          <w:p w:rsidR="00A30489" w:rsidRPr="00A30489" w:rsidRDefault="00A30489" w:rsidP="00624364">
            <w:pPr>
              <w:jc w:val="center"/>
            </w:pPr>
          </w:p>
          <w:p w:rsidR="00A30489" w:rsidRPr="00A30489" w:rsidRDefault="00A30489" w:rsidP="00FE6E9D">
            <w:pPr>
              <w:jc w:val="center"/>
            </w:pPr>
            <w:r w:rsidRPr="00A30489">
              <w:t>1</w:t>
            </w:r>
          </w:p>
        </w:tc>
        <w:tc>
          <w:tcPr>
            <w:tcW w:w="2112" w:type="dxa"/>
            <w:tcBorders>
              <w:top w:val="single" w:sz="18" w:space="0" w:color="auto"/>
            </w:tcBorders>
            <w:vAlign w:val="center"/>
          </w:tcPr>
          <w:p w:rsidR="00D84D59" w:rsidRDefault="00D84D59" w:rsidP="00624364">
            <w:pPr>
              <w:rPr>
                <w:sz w:val="22"/>
                <w:szCs w:val="22"/>
              </w:rPr>
            </w:pPr>
          </w:p>
          <w:p w:rsidR="00D84D59" w:rsidRDefault="00D84D59" w:rsidP="00624364">
            <w:pPr>
              <w:rPr>
                <w:sz w:val="22"/>
                <w:szCs w:val="22"/>
              </w:rPr>
            </w:pPr>
            <w:r w:rsidRPr="004C1870">
              <w:rPr>
                <w:sz w:val="22"/>
                <w:szCs w:val="22"/>
              </w:rPr>
              <w:t>G.2.</w:t>
            </w:r>
            <w:proofErr w:type="gramStart"/>
            <w:r w:rsidRPr="004C1870">
              <w:rPr>
                <w:sz w:val="22"/>
                <w:szCs w:val="22"/>
              </w:rPr>
              <w:t>1.8</w:t>
            </w:r>
            <w:proofErr w:type="gramEnd"/>
            <w:r w:rsidRPr="004C1870">
              <w:rPr>
                <w:sz w:val="22"/>
                <w:szCs w:val="22"/>
              </w:rPr>
              <w:t>. Günlük yaşamından yola çıkarak görsel sanat çalışmasını oluşturur.</w:t>
            </w:r>
          </w:p>
          <w:p w:rsidR="00A30489" w:rsidRPr="001009F4" w:rsidRDefault="00A30489" w:rsidP="0045711D">
            <w:pPr>
              <w:rPr>
                <w:sz w:val="22"/>
                <w:szCs w:val="22"/>
              </w:rPr>
            </w:pPr>
            <w:r w:rsidRPr="006239E3">
              <w:rPr>
                <w:sz w:val="22"/>
                <w:szCs w:val="22"/>
              </w:rPr>
              <w:t>.</w:t>
            </w:r>
          </w:p>
          <w:p w:rsidR="00A30489" w:rsidRPr="001009F4" w:rsidRDefault="00A30489" w:rsidP="00624364">
            <w:pPr>
              <w:rPr>
                <w:sz w:val="22"/>
                <w:szCs w:val="22"/>
              </w:rPr>
            </w:pPr>
          </w:p>
        </w:tc>
        <w:tc>
          <w:tcPr>
            <w:tcW w:w="4115" w:type="dxa"/>
            <w:tcBorders>
              <w:top w:val="single" w:sz="18" w:space="0" w:color="auto"/>
            </w:tcBorders>
            <w:vAlign w:val="center"/>
          </w:tcPr>
          <w:p w:rsidR="00A30489" w:rsidRPr="003F091A" w:rsidRDefault="00D84D59" w:rsidP="00BC4D27">
            <w:pPr>
              <w:rPr>
                <w:sz w:val="22"/>
                <w:szCs w:val="22"/>
              </w:rPr>
            </w:pPr>
            <w:proofErr w:type="gramStart"/>
            <w:r>
              <w:rPr>
                <w:sz w:val="22"/>
                <w:szCs w:val="22"/>
              </w:rPr>
              <w:t>Covid19  virüsü</w:t>
            </w:r>
            <w:proofErr w:type="gramEnd"/>
            <w:r>
              <w:rPr>
                <w:sz w:val="22"/>
                <w:szCs w:val="22"/>
              </w:rPr>
              <w:t xml:space="preserve"> nedeniyle yaşadığımız süreçle ilgili öğrenciler konuşturulur. Bu süreçle ilgili olarak nasıl bir dünya hayal ettikleri </w:t>
            </w:r>
            <w:r w:rsidR="00FE6E9D">
              <w:rPr>
                <w:sz w:val="22"/>
                <w:szCs w:val="22"/>
              </w:rPr>
              <w:t>sorulur. Bu konuyla ilgili iki boyutlu çalışma yaptırılır.</w:t>
            </w:r>
          </w:p>
        </w:tc>
        <w:tc>
          <w:tcPr>
            <w:tcW w:w="2693" w:type="dxa"/>
            <w:vMerge w:val="restart"/>
            <w:tcBorders>
              <w:top w:val="single" w:sz="18" w:space="0" w:color="auto"/>
            </w:tcBorders>
          </w:tcPr>
          <w:p w:rsidR="00A30489" w:rsidRDefault="00A30489" w:rsidP="00624364">
            <w:pPr>
              <w:rPr>
                <w:bCs/>
              </w:rPr>
            </w:pPr>
            <w:r w:rsidRPr="00A04332">
              <w:rPr>
                <w:b/>
                <w:bCs/>
                <w:spacing w:val="-20"/>
              </w:rPr>
              <w:t xml:space="preserve"> [!]</w:t>
            </w:r>
            <w:r w:rsidRPr="00A04332">
              <w:rPr>
                <w:bCs/>
              </w:rPr>
              <w:t xml:space="preserve"> Tercih edilen araç - gereçler </w:t>
            </w:r>
            <w:proofErr w:type="gramStart"/>
            <w:r w:rsidRPr="00A04332">
              <w:rPr>
                <w:bCs/>
              </w:rPr>
              <w:t xml:space="preserve">en </w:t>
            </w:r>
            <w:r w:rsidRPr="00A04332">
              <w:t xml:space="preserve"> </w:t>
            </w:r>
            <w:r w:rsidRPr="00A04332">
              <w:rPr>
                <w:bCs/>
              </w:rPr>
              <w:t>az</w:t>
            </w:r>
            <w:proofErr w:type="gramEnd"/>
            <w:r w:rsidRPr="00A04332">
              <w:rPr>
                <w:bCs/>
              </w:rPr>
              <w:t xml:space="preserve"> bir ders öncesinden öğrencilere bildirilmeli, araç-gereç ve teknik seçimlerinde öğrencilerin ilgi ve istekleri dikkate alınmalıdır.</w:t>
            </w:r>
          </w:p>
          <w:p w:rsidR="00A30489" w:rsidRDefault="00A30489"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rsidR="00A30489" w:rsidRPr="00D2425F" w:rsidRDefault="00A30489" w:rsidP="00624364">
            <w:r w:rsidRPr="00D2425F">
              <w:t xml:space="preserve">* Oyun </w:t>
            </w:r>
            <w:r w:rsidR="00FE6E9D">
              <w:t xml:space="preserve">        </w:t>
            </w:r>
            <w:r w:rsidRPr="00D2425F">
              <w:t>* Sorgumla</w:t>
            </w:r>
          </w:p>
          <w:p w:rsidR="00A30489" w:rsidRPr="00D2425F" w:rsidRDefault="00A30489" w:rsidP="00624364">
            <w:r w:rsidRPr="00D2425F">
              <w:t>* Analiz Etme</w:t>
            </w:r>
          </w:p>
          <w:p w:rsidR="00A30489" w:rsidRPr="00D2425F" w:rsidRDefault="00A30489" w:rsidP="00624364">
            <w:r w:rsidRPr="00D2425F">
              <w:t>* Değerlendirme</w:t>
            </w:r>
          </w:p>
          <w:p w:rsidR="00A30489" w:rsidRPr="00D2425F" w:rsidRDefault="00A30489" w:rsidP="00624364">
            <w:r w:rsidRPr="00D2425F">
              <w:t>* Eleştirel Düşünme</w:t>
            </w:r>
          </w:p>
          <w:p w:rsidR="00A30489" w:rsidRPr="00D2425F" w:rsidRDefault="00A30489" w:rsidP="00624364">
            <w:r w:rsidRPr="00D2425F">
              <w:t xml:space="preserve">* </w:t>
            </w:r>
            <w:proofErr w:type="gramStart"/>
            <w:r w:rsidRPr="00D2425F">
              <w:t>Malzeme  Kullanma</w:t>
            </w:r>
            <w:proofErr w:type="gramEnd"/>
          </w:p>
          <w:p w:rsidR="00A30489" w:rsidRPr="00D2425F" w:rsidRDefault="00A30489" w:rsidP="00624364">
            <w:r w:rsidRPr="00D2425F">
              <w:t>* Yaratıcı Düşünme</w:t>
            </w:r>
          </w:p>
          <w:p w:rsidR="00FE6E9D" w:rsidRPr="00D2425F" w:rsidRDefault="00A30489" w:rsidP="00FE6E9D">
            <w:r w:rsidRPr="00D2425F">
              <w:t>* Sentez</w:t>
            </w:r>
            <w:r w:rsidR="00FE6E9D">
              <w:t xml:space="preserve">   * Tasarı</w:t>
            </w:r>
            <w:r w:rsidR="00FE6E9D" w:rsidRPr="00D2425F">
              <w:t>m</w:t>
            </w:r>
          </w:p>
          <w:p w:rsidR="00A30489" w:rsidRPr="00D2425F" w:rsidRDefault="00A30489" w:rsidP="00624364">
            <w:r w:rsidRPr="00D2425F">
              <w:t>* Gözlem Yapma</w:t>
            </w:r>
          </w:p>
          <w:p w:rsidR="00A30489" w:rsidRPr="00D2425F" w:rsidRDefault="00A30489" w:rsidP="00624364">
            <w:r w:rsidRPr="00D2425F">
              <w:t xml:space="preserve">* Görsel </w:t>
            </w:r>
            <w:proofErr w:type="gramStart"/>
            <w:r w:rsidRPr="00D2425F">
              <w:t>Okur yazarlık</w:t>
            </w:r>
            <w:proofErr w:type="gramEnd"/>
          </w:p>
          <w:p w:rsidR="00A30489" w:rsidRPr="00D2425F" w:rsidRDefault="00A30489" w:rsidP="00624364">
            <w:r w:rsidRPr="00D2425F">
              <w:t>* El-Göz-Beyin koordinasyonu</w:t>
            </w:r>
          </w:p>
          <w:p w:rsidR="00A30489" w:rsidRPr="00D2425F" w:rsidRDefault="00A30489" w:rsidP="00624364">
            <w:r w:rsidRPr="00D2425F">
              <w:t>* Algılama</w:t>
            </w:r>
          </w:p>
          <w:p w:rsidR="00A30489" w:rsidRPr="00D2425F" w:rsidRDefault="00A30489" w:rsidP="00624364">
            <w:r w:rsidRPr="00D2425F">
              <w:t>* İnceleme</w:t>
            </w:r>
          </w:p>
          <w:p w:rsidR="00A30489" w:rsidRPr="00D2425F" w:rsidRDefault="00A30489" w:rsidP="00624364">
            <w:pPr>
              <w:autoSpaceDE w:val="0"/>
              <w:autoSpaceDN w:val="0"/>
              <w:adjustRightInd w:val="0"/>
            </w:pPr>
            <w:r w:rsidRPr="00D2425F">
              <w:t>* İlişkilendirme</w:t>
            </w:r>
          </w:p>
          <w:p w:rsidR="00A30489" w:rsidRPr="00D2425F" w:rsidRDefault="00A30489" w:rsidP="00624364">
            <w:pPr>
              <w:autoSpaceDE w:val="0"/>
              <w:autoSpaceDN w:val="0"/>
              <w:adjustRightInd w:val="0"/>
            </w:pPr>
            <w:r w:rsidRPr="00D2425F">
              <w:t>* Çizim</w:t>
            </w:r>
          </w:p>
          <w:p w:rsidR="00A30489" w:rsidRPr="00D2425F" w:rsidRDefault="00A30489" w:rsidP="00624364">
            <w:pPr>
              <w:autoSpaceDE w:val="0"/>
              <w:autoSpaceDN w:val="0"/>
              <w:adjustRightInd w:val="0"/>
            </w:pPr>
            <w:r w:rsidRPr="00D2425F">
              <w:t>* Boyama</w:t>
            </w:r>
          </w:p>
          <w:p w:rsidR="00A30489" w:rsidRPr="00310094" w:rsidRDefault="00A30489" w:rsidP="00624364">
            <w:pPr>
              <w:autoSpaceDE w:val="0"/>
              <w:autoSpaceDN w:val="0"/>
              <w:adjustRightInd w:val="0"/>
            </w:pPr>
            <w:r w:rsidRPr="00D2425F">
              <w:t>* Bireysel ve grup çalışması</w:t>
            </w:r>
          </w:p>
          <w:p w:rsidR="00A30489" w:rsidRPr="00A04332" w:rsidRDefault="00A30489" w:rsidP="00624364">
            <w:pPr>
              <w:rPr>
                <w:bCs/>
              </w:rPr>
            </w:pPr>
          </w:p>
        </w:tc>
        <w:tc>
          <w:tcPr>
            <w:tcW w:w="2126" w:type="dxa"/>
            <w:vMerge w:val="restart"/>
            <w:tcBorders>
              <w:top w:val="single" w:sz="18" w:space="0" w:color="auto"/>
            </w:tcBorders>
          </w:tcPr>
          <w:p w:rsidR="00A30489" w:rsidRDefault="00A30489" w:rsidP="00180A4E">
            <w:pPr>
              <w:rPr>
                <w:sz w:val="22"/>
                <w:szCs w:val="22"/>
              </w:rPr>
            </w:pPr>
            <w:r w:rsidRPr="00180A4E">
              <w:rPr>
                <w:b/>
                <w:bCs/>
                <w:spacing w:val="-20"/>
                <w:sz w:val="22"/>
                <w:szCs w:val="22"/>
              </w:rPr>
              <w:t>!</w:t>
            </w:r>
            <w:proofErr w:type="gramStart"/>
            <w:r w:rsidRPr="00180A4E">
              <w:rPr>
                <w:b/>
                <w:bCs/>
                <w:spacing w:val="-20"/>
                <w:sz w:val="22"/>
                <w:szCs w:val="22"/>
              </w:rPr>
              <w:t>]</w:t>
            </w:r>
            <w:proofErr w:type="gramEnd"/>
            <w:r w:rsidRPr="00180A4E">
              <w:rPr>
                <w:bCs/>
                <w:sz w:val="22"/>
                <w:szCs w:val="22"/>
              </w:rPr>
              <w:t xml:space="preserve"> </w:t>
            </w:r>
            <w:r w:rsidRPr="00180A4E">
              <w:rPr>
                <w:sz w:val="22"/>
                <w:szCs w:val="22"/>
              </w:rPr>
              <w:t>Kazanımlar Türkçe, Matematik, Hayat Bilgisi derslerin kazanımlarıyla ilişkilendirilmelidir.</w:t>
            </w:r>
          </w:p>
          <w:p w:rsidR="00A30489" w:rsidRDefault="00A30489" w:rsidP="00180A4E">
            <w:pPr>
              <w:rPr>
                <w:sz w:val="22"/>
                <w:szCs w:val="22"/>
              </w:rPr>
            </w:pPr>
          </w:p>
          <w:p w:rsidR="00A30489" w:rsidRPr="00180A4E" w:rsidRDefault="00A30489" w:rsidP="00FE6E9D">
            <w:pPr>
              <w:ind w:firstLine="34"/>
              <w:rPr>
                <w:sz w:val="22"/>
                <w:szCs w:val="22"/>
              </w:rPr>
            </w:pPr>
          </w:p>
        </w:tc>
        <w:tc>
          <w:tcPr>
            <w:tcW w:w="2977" w:type="dxa"/>
            <w:vMerge w:val="restart"/>
            <w:tcBorders>
              <w:top w:val="single" w:sz="18" w:space="0" w:color="auto"/>
              <w:right w:val="thickThinSmallGap" w:sz="18" w:space="0" w:color="auto"/>
            </w:tcBorders>
          </w:tcPr>
          <w:p w:rsidR="00A30489" w:rsidRDefault="00A30489" w:rsidP="00624364">
            <w:r>
              <w:t xml:space="preserve">     Bireysel farklılıklar gerçeğinden dolayı bütün öğrencileri kapsayan, bütün öğrenciler için genel geçer, tek </w:t>
            </w:r>
          </w:p>
          <w:p w:rsidR="00A30489" w:rsidRDefault="00A30489" w:rsidP="00624364">
            <w:proofErr w:type="gramStart"/>
            <w:r>
              <w:t>tip</w:t>
            </w:r>
            <w:proofErr w:type="gramEnd"/>
            <w:r>
              <w:t xml:space="preserve"> bir ölçme ve değerlendirme yönteminden söz etmek uygun değildir. Öğrencinin akademik gelişimi tek bir yöntemle veya teknikle ölçülüp değerlendirilmez. </w:t>
            </w:r>
          </w:p>
          <w:p w:rsidR="00A30489" w:rsidRDefault="00A30489" w:rsidP="00624364"/>
          <w:p w:rsidR="00A30489" w:rsidRDefault="00A30489" w:rsidP="00624364">
            <w:r>
              <w:t xml:space="preserve">     Çok odaklı ölçme değerlendirme esastır. Ölçme ve değerlendirme uygulamaları öğretmen ve öğrencilerin </w:t>
            </w:r>
          </w:p>
          <w:p w:rsidR="00A30489" w:rsidRDefault="00A30489" w:rsidP="00624364">
            <w:pPr>
              <w:tabs>
                <w:tab w:val="left" w:pos="900"/>
              </w:tabs>
            </w:pPr>
            <w:r>
              <w:t>Aktif katılımıyla gerçekleştirilir.</w:t>
            </w:r>
            <w:r w:rsidRPr="00A04332">
              <w:t xml:space="preserve"> </w:t>
            </w:r>
          </w:p>
          <w:p w:rsidR="00A30489" w:rsidRDefault="00A30489" w:rsidP="00624364">
            <w:pPr>
              <w:tabs>
                <w:tab w:val="left" w:pos="900"/>
              </w:tabs>
            </w:pPr>
          </w:p>
          <w:p w:rsidR="00A30489" w:rsidRPr="00A04332" w:rsidRDefault="00A30489" w:rsidP="00624364">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A30489" w:rsidRPr="00A04332" w:rsidTr="00FE6E9D">
        <w:trPr>
          <w:cantSplit/>
          <w:trHeight w:val="1828"/>
        </w:trPr>
        <w:tc>
          <w:tcPr>
            <w:tcW w:w="576" w:type="dxa"/>
            <w:vMerge/>
            <w:tcBorders>
              <w:left w:val="thickThinSmallGap" w:sz="18" w:space="0" w:color="auto"/>
            </w:tcBorders>
            <w:shd w:val="clear" w:color="auto" w:fill="auto"/>
            <w:textDirection w:val="btLr"/>
          </w:tcPr>
          <w:p w:rsidR="00A30489" w:rsidRPr="00A30489" w:rsidRDefault="00A30489" w:rsidP="00624364">
            <w:pPr>
              <w:ind w:left="113" w:right="113"/>
              <w:jc w:val="center"/>
            </w:pPr>
          </w:p>
        </w:tc>
        <w:tc>
          <w:tcPr>
            <w:tcW w:w="583" w:type="dxa"/>
            <w:textDirection w:val="btLr"/>
            <w:vAlign w:val="center"/>
          </w:tcPr>
          <w:p w:rsidR="00A30489" w:rsidRPr="00A30489" w:rsidRDefault="00A30489" w:rsidP="00A30489">
            <w:pPr>
              <w:jc w:val="center"/>
            </w:pPr>
            <w:r w:rsidRPr="00A30489">
              <w:t xml:space="preserve">7 Eylül  -  </w:t>
            </w:r>
            <w:proofErr w:type="gramStart"/>
            <w:r w:rsidRPr="00A30489">
              <w:t>11  Eylül</w:t>
            </w:r>
            <w:proofErr w:type="gramEnd"/>
          </w:p>
        </w:tc>
        <w:tc>
          <w:tcPr>
            <w:tcW w:w="519" w:type="dxa"/>
            <w:vAlign w:val="center"/>
          </w:tcPr>
          <w:p w:rsidR="00A30489" w:rsidRPr="00A30489" w:rsidRDefault="00A30489" w:rsidP="00624364">
            <w:pPr>
              <w:jc w:val="center"/>
            </w:pPr>
            <w:r w:rsidRPr="00A30489">
              <w:t>1</w:t>
            </w:r>
          </w:p>
        </w:tc>
        <w:tc>
          <w:tcPr>
            <w:tcW w:w="2112" w:type="dxa"/>
            <w:vAlign w:val="center"/>
          </w:tcPr>
          <w:p w:rsidR="00D84D59" w:rsidRDefault="00D84D59" w:rsidP="00D84D59">
            <w:pPr>
              <w:rPr>
                <w:sz w:val="22"/>
                <w:szCs w:val="22"/>
              </w:rPr>
            </w:pPr>
            <w:r w:rsidRPr="00BC4D27">
              <w:rPr>
                <w:sz w:val="22"/>
                <w:szCs w:val="22"/>
              </w:rPr>
              <w:t>G.2.</w:t>
            </w:r>
            <w:proofErr w:type="gramStart"/>
            <w:r w:rsidRPr="00BC4D27">
              <w:rPr>
                <w:sz w:val="22"/>
                <w:szCs w:val="22"/>
              </w:rPr>
              <w:t>2.3</w:t>
            </w:r>
            <w:proofErr w:type="gramEnd"/>
            <w:r w:rsidRPr="00BC4D27">
              <w:rPr>
                <w:sz w:val="22"/>
                <w:szCs w:val="22"/>
              </w:rPr>
              <w:t>. Geleneksel Türk sanatlarından örnekler verir.</w:t>
            </w:r>
          </w:p>
          <w:p w:rsidR="00D84D59" w:rsidRDefault="00D84D59" w:rsidP="00D84D59">
            <w:pPr>
              <w:rPr>
                <w:sz w:val="22"/>
                <w:szCs w:val="22"/>
              </w:rPr>
            </w:pPr>
          </w:p>
          <w:p w:rsidR="00D84D59" w:rsidRDefault="00D84D59" w:rsidP="00D84D59">
            <w:pPr>
              <w:rPr>
                <w:sz w:val="22"/>
                <w:szCs w:val="22"/>
              </w:rPr>
            </w:pPr>
          </w:p>
          <w:p w:rsidR="00A30489" w:rsidRPr="001009F4" w:rsidRDefault="00D84D59" w:rsidP="00D84D59">
            <w:pPr>
              <w:rPr>
                <w:sz w:val="22"/>
                <w:szCs w:val="22"/>
              </w:rPr>
            </w:pPr>
            <w:r w:rsidRPr="006239E3">
              <w:rPr>
                <w:sz w:val="22"/>
                <w:szCs w:val="22"/>
              </w:rPr>
              <w:t>G.2.</w:t>
            </w:r>
            <w:proofErr w:type="gramStart"/>
            <w:r w:rsidRPr="006239E3">
              <w:rPr>
                <w:sz w:val="22"/>
                <w:szCs w:val="22"/>
              </w:rPr>
              <w:t>2.5</w:t>
            </w:r>
            <w:proofErr w:type="gramEnd"/>
            <w:r w:rsidRPr="006239E3">
              <w:rPr>
                <w:sz w:val="22"/>
                <w:szCs w:val="22"/>
              </w:rPr>
              <w:t>. Diğer kültürlere ait mimari elemanları açıklar</w:t>
            </w:r>
          </w:p>
        </w:tc>
        <w:tc>
          <w:tcPr>
            <w:tcW w:w="4115" w:type="dxa"/>
            <w:vAlign w:val="center"/>
          </w:tcPr>
          <w:p w:rsidR="00D84D59" w:rsidRDefault="00D84D59" w:rsidP="00D84D59">
            <w:pPr>
              <w:rPr>
                <w:sz w:val="22"/>
                <w:szCs w:val="22"/>
              </w:rPr>
            </w:pPr>
            <w:r w:rsidRPr="00BC4D27">
              <w:rPr>
                <w:sz w:val="22"/>
                <w:szCs w:val="22"/>
              </w:rPr>
              <w:t>Geleneksel Türk sanatları üzerinde durulur. Ebru, minyatür, çini vb. örnekler gö</w:t>
            </w:r>
            <w:r>
              <w:rPr>
                <w:sz w:val="22"/>
                <w:szCs w:val="22"/>
              </w:rPr>
              <w:t xml:space="preserve">sterilir. Aralarındaki farklar </w:t>
            </w:r>
            <w:r w:rsidRPr="00BC4D27">
              <w:rPr>
                <w:sz w:val="22"/>
                <w:szCs w:val="22"/>
              </w:rPr>
              <w:t>açıklanır. Kazanımla ilgili değerler üzerinde durulmalıdır.</w:t>
            </w:r>
          </w:p>
          <w:p w:rsidR="00D84D59" w:rsidRDefault="00D84D59" w:rsidP="00D84D59">
            <w:pPr>
              <w:rPr>
                <w:sz w:val="22"/>
                <w:szCs w:val="22"/>
              </w:rPr>
            </w:pPr>
          </w:p>
          <w:p w:rsidR="00A30489" w:rsidRPr="003F091A" w:rsidRDefault="00D84D59" w:rsidP="00D84D59">
            <w:pPr>
              <w:rPr>
                <w:sz w:val="22"/>
                <w:szCs w:val="22"/>
              </w:rPr>
            </w:pPr>
            <w:r w:rsidRPr="006239E3">
              <w:rPr>
                <w:sz w:val="22"/>
                <w:szCs w:val="22"/>
              </w:rPr>
              <w:t>Geleneksel Japon evleri, Eskimo evleri vb. yaşam mekânları örnek gösterilir.</w:t>
            </w:r>
          </w:p>
        </w:tc>
        <w:tc>
          <w:tcPr>
            <w:tcW w:w="2693" w:type="dxa"/>
            <w:vMerge/>
          </w:tcPr>
          <w:p w:rsidR="00A30489" w:rsidRPr="00A04332" w:rsidRDefault="00A30489" w:rsidP="00624364">
            <w:pPr>
              <w:rPr>
                <w:b/>
                <w:bCs/>
                <w:spacing w:val="-20"/>
              </w:rPr>
            </w:pPr>
          </w:p>
        </w:tc>
        <w:tc>
          <w:tcPr>
            <w:tcW w:w="2126" w:type="dxa"/>
            <w:vMerge/>
          </w:tcPr>
          <w:p w:rsidR="00A30489" w:rsidRPr="00AD70DE" w:rsidRDefault="00A30489" w:rsidP="00624364"/>
        </w:tc>
        <w:tc>
          <w:tcPr>
            <w:tcW w:w="2977" w:type="dxa"/>
            <w:vMerge/>
            <w:tcBorders>
              <w:right w:val="thickThinSmallGap" w:sz="18" w:space="0" w:color="auto"/>
            </w:tcBorders>
          </w:tcPr>
          <w:p w:rsidR="00A30489" w:rsidRPr="00A04332" w:rsidRDefault="00A30489" w:rsidP="00624364"/>
        </w:tc>
      </w:tr>
      <w:tr w:rsidR="00D84D59" w:rsidRPr="00A04332" w:rsidTr="00FE6E9D">
        <w:trPr>
          <w:cantSplit/>
          <w:trHeight w:val="2287"/>
        </w:trPr>
        <w:tc>
          <w:tcPr>
            <w:tcW w:w="576" w:type="dxa"/>
            <w:vMerge/>
            <w:tcBorders>
              <w:left w:val="thickThinSmallGap" w:sz="18" w:space="0" w:color="auto"/>
            </w:tcBorders>
            <w:shd w:val="clear" w:color="auto" w:fill="auto"/>
            <w:textDirection w:val="btLr"/>
          </w:tcPr>
          <w:p w:rsidR="00D84D59" w:rsidRPr="00A04332" w:rsidRDefault="00D84D59" w:rsidP="00624364">
            <w:pPr>
              <w:ind w:left="113" w:right="113"/>
              <w:jc w:val="center"/>
              <w:rPr>
                <w:b/>
              </w:rPr>
            </w:pPr>
          </w:p>
        </w:tc>
        <w:tc>
          <w:tcPr>
            <w:tcW w:w="583" w:type="dxa"/>
            <w:textDirection w:val="btLr"/>
            <w:vAlign w:val="center"/>
          </w:tcPr>
          <w:p w:rsidR="00D84D59" w:rsidRPr="00A04332" w:rsidRDefault="00D84D59" w:rsidP="006239E3">
            <w:pPr>
              <w:jc w:val="center"/>
              <w:rPr>
                <w:b/>
              </w:rPr>
            </w:pPr>
            <w:proofErr w:type="gramStart"/>
            <w:r>
              <w:t xml:space="preserve">14 </w:t>
            </w:r>
            <w:r w:rsidRPr="00A30489">
              <w:t xml:space="preserve"> Eylül</w:t>
            </w:r>
            <w:proofErr w:type="gramEnd"/>
            <w:r w:rsidRPr="00A30489">
              <w:t xml:space="preserve">  -  </w:t>
            </w:r>
            <w:r>
              <w:t>18</w:t>
            </w:r>
            <w:r w:rsidRPr="00A30489">
              <w:t xml:space="preserve">  Eylül</w:t>
            </w:r>
          </w:p>
        </w:tc>
        <w:tc>
          <w:tcPr>
            <w:tcW w:w="519" w:type="dxa"/>
            <w:vAlign w:val="center"/>
          </w:tcPr>
          <w:p w:rsidR="00D84D59" w:rsidRPr="00A30489" w:rsidRDefault="00D84D59" w:rsidP="00624364">
            <w:pPr>
              <w:jc w:val="center"/>
            </w:pPr>
            <w:r w:rsidRPr="00A30489">
              <w:t>1</w:t>
            </w:r>
          </w:p>
          <w:p w:rsidR="00D84D59" w:rsidRPr="00A04332" w:rsidRDefault="00D84D59" w:rsidP="00624364">
            <w:pPr>
              <w:jc w:val="center"/>
              <w:rPr>
                <w:b/>
              </w:rPr>
            </w:pPr>
          </w:p>
        </w:tc>
        <w:tc>
          <w:tcPr>
            <w:tcW w:w="2112" w:type="dxa"/>
            <w:vAlign w:val="center"/>
          </w:tcPr>
          <w:p w:rsidR="00D84D59" w:rsidRPr="001009F4" w:rsidRDefault="00D84D59" w:rsidP="00A658DA">
            <w:pPr>
              <w:rPr>
                <w:sz w:val="22"/>
                <w:szCs w:val="22"/>
              </w:rPr>
            </w:pPr>
            <w:r w:rsidRPr="00AC4650">
              <w:rPr>
                <w:sz w:val="22"/>
                <w:szCs w:val="22"/>
              </w:rPr>
              <w:t>G.2.</w:t>
            </w:r>
            <w:proofErr w:type="gramStart"/>
            <w:r w:rsidRPr="00AC4650">
              <w:rPr>
                <w:sz w:val="22"/>
                <w:szCs w:val="22"/>
              </w:rPr>
              <w:t>2.4</w:t>
            </w:r>
            <w:proofErr w:type="gramEnd"/>
            <w:r w:rsidRPr="00AC4650">
              <w:rPr>
                <w:sz w:val="22"/>
                <w:szCs w:val="22"/>
              </w:rPr>
              <w:t>. Müze, sanat galerisi, sanat atölyesi, ören yeri vb. mekânların sanat açısından önemini ifade eder.</w:t>
            </w:r>
          </w:p>
        </w:tc>
        <w:tc>
          <w:tcPr>
            <w:tcW w:w="4115" w:type="dxa"/>
            <w:vAlign w:val="center"/>
          </w:tcPr>
          <w:p w:rsidR="00D84D59" w:rsidRPr="003F091A" w:rsidRDefault="00D84D59" w:rsidP="00A658DA">
            <w:pPr>
              <w:rPr>
                <w:sz w:val="22"/>
                <w:szCs w:val="22"/>
              </w:rPr>
            </w:pPr>
            <w:r>
              <w:rPr>
                <w:sz w:val="22"/>
                <w:szCs w:val="22"/>
              </w:rPr>
              <w:t xml:space="preserve">Akıllı tahtadan sanal müzeler </w:t>
            </w:r>
            <w:proofErr w:type="gramStart"/>
            <w:r>
              <w:rPr>
                <w:sz w:val="22"/>
                <w:szCs w:val="22"/>
              </w:rPr>
              <w:t>izle</w:t>
            </w:r>
            <w:r>
              <w:rPr>
                <w:sz w:val="22"/>
                <w:szCs w:val="22"/>
              </w:rPr>
              <w:t>tilebilir.</w:t>
            </w:r>
            <w:r>
              <w:rPr>
                <w:sz w:val="22"/>
                <w:szCs w:val="22"/>
              </w:rPr>
              <w:t>Okul</w:t>
            </w:r>
            <w:proofErr w:type="gramEnd"/>
            <w:r>
              <w:rPr>
                <w:sz w:val="22"/>
                <w:szCs w:val="22"/>
              </w:rPr>
              <w:t xml:space="preserve"> ve çevre şartlarının uygunluğuna göre uygulama yaptırılır. </w:t>
            </w:r>
          </w:p>
        </w:tc>
        <w:tc>
          <w:tcPr>
            <w:tcW w:w="2693" w:type="dxa"/>
            <w:vMerge/>
          </w:tcPr>
          <w:p w:rsidR="00D84D59" w:rsidRPr="00FD1E94" w:rsidRDefault="00D84D59" w:rsidP="00624364">
            <w:pPr>
              <w:rPr>
                <w:bCs/>
              </w:rPr>
            </w:pPr>
          </w:p>
        </w:tc>
        <w:tc>
          <w:tcPr>
            <w:tcW w:w="2126" w:type="dxa"/>
            <w:vMerge/>
          </w:tcPr>
          <w:p w:rsidR="00D84D59" w:rsidRPr="00AD70DE" w:rsidRDefault="00D84D59" w:rsidP="00624364"/>
        </w:tc>
        <w:tc>
          <w:tcPr>
            <w:tcW w:w="2977" w:type="dxa"/>
            <w:vMerge/>
            <w:tcBorders>
              <w:right w:val="thickThinSmallGap" w:sz="18" w:space="0" w:color="auto"/>
            </w:tcBorders>
          </w:tcPr>
          <w:p w:rsidR="00D84D59" w:rsidRPr="00A04332" w:rsidRDefault="00D84D59" w:rsidP="00624364">
            <w:pPr>
              <w:tabs>
                <w:tab w:val="left" w:pos="900"/>
              </w:tabs>
              <w:jc w:val="both"/>
              <w:rPr>
                <w:bCs/>
              </w:rPr>
            </w:pPr>
          </w:p>
        </w:tc>
      </w:tr>
    </w:tbl>
    <w:p w:rsidR="00FE6E9D" w:rsidRPr="00C60D14" w:rsidRDefault="00FE6E9D" w:rsidP="00FE6E9D">
      <w:pPr>
        <w:tabs>
          <w:tab w:val="left" w:pos="13050"/>
        </w:tabs>
        <w:spacing w:line="240" w:lineRule="atLeast"/>
        <w:rPr>
          <w:rFonts w:ascii="Tahoma" w:hAnsi="Tahoma" w:cs="Tahoma"/>
          <w:color w:val="FF0000"/>
          <w:sz w:val="10"/>
          <w:szCs w:val="10"/>
        </w:rPr>
      </w:pPr>
      <w:r>
        <w:rPr>
          <w:rFonts w:ascii="Tahoma" w:hAnsi="Tahoma" w:cs="Tahoma"/>
          <w:color w:val="FF0000"/>
          <w:sz w:val="16"/>
          <w:szCs w:val="16"/>
        </w:rPr>
        <w:tab/>
      </w:r>
    </w:p>
    <w:p w:rsidR="00FE6E9D" w:rsidRDefault="00FE6E9D" w:rsidP="00FE6E9D">
      <w:pPr>
        <w:tabs>
          <w:tab w:val="left" w:pos="13050"/>
        </w:tabs>
        <w:rPr>
          <w:sz w:val="24"/>
          <w:szCs w:val="24"/>
        </w:rPr>
      </w:pPr>
      <w:r>
        <w:rPr>
          <w:rFonts w:ascii="Tahoma" w:hAnsi="Tahoma" w:cs="Tahoma"/>
          <w:color w:val="FF0000"/>
          <w:sz w:val="16"/>
          <w:szCs w:val="16"/>
        </w:rPr>
        <w:t xml:space="preserve">                                                                                                  </w:t>
      </w:r>
      <w:r>
        <w:t xml:space="preserve">                                                                                                                                                      </w:t>
      </w:r>
      <w:r w:rsidRPr="00635E7C">
        <w:rPr>
          <w:sz w:val="24"/>
          <w:szCs w:val="24"/>
        </w:rPr>
        <w:t>31.08.2020</w:t>
      </w:r>
    </w:p>
    <w:p w:rsidR="00FE6E9D" w:rsidRDefault="00FE6E9D" w:rsidP="00FE6E9D">
      <w:pPr>
        <w:tabs>
          <w:tab w:val="left" w:pos="13050"/>
        </w:tabs>
        <w:rPr>
          <w:sz w:val="24"/>
          <w:szCs w:val="24"/>
        </w:rPr>
      </w:pPr>
    </w:p>
    <w:p w:rsidR="00513878" w:rsidRDefault="00513878" w:rsidP="00FE6E9D">
      <w:pPr>
        <w:tabs>
          <w:tab w:val="left" w:pos="13050"/>
        </w:tabs>
        <w:rPr>
          <w:sz w:val="24"/>
          <w:szCs w:val="24"/>
        </w:rPr>
      </w:pPr>
    </w:p>
    <w:p w:rsidR="00FE6E9D" w:rsidRPr="00635E7C" w:rsidRDefault="00FE6E9D" w:rsidP="00FE6E9D">
      <w:pPr>
        <w:tabs>
          <w:tab w:val="left" w:pos="13050"/>
        </w:tabs>
        <w:rPr>
          <w:sz w:val="24"/>
          <w:szCs w:val="24"/>
        </w:rPr>
      </w:pPr>
    </w:p>
    <w:p w:rsidR="00FE6E9D" w:rsidRDefault="00FE6E9D" w:rsidP="00FE6E9D">
      <w:r>
        <w:t xml:space="preserve">                                </w:t>
      </w:r>
      <w:proofErr w:type="gramStart"/>
      <w:r>
        <w:t>……………………………………………</w:t>
      </w:r>
      <w:proofErr w:type="gramEnd"/>
      <w:r>
        <w:t xml:space="preserve">                                                                                                                             </w:t>
      </w:r>
      <w:proofErr w:type="gramStart"/>
      <w:r>
        <w:t>……………………………………………</w:t>
      </w:r>
      <w:proofErr w:type="gramEnd"/>
    </w:p>
    <w:p w:rsidR="00FE6E9D" w:rsidRPr="00C60D14" w:rsidRDefault="00FE6E9D" w:rsidP="00FE6E9D">
      <w:r>
        <w:t xml:space="preserve">                                           </w:t>
      </w:r>
      <w:r>
        <w:rPr>
          <w:sz w:val="24"/>
          <w:szCs w:val="24"/>
        </w:rPr>
        <w:t xml:space="preserve">     </w:t>
      </w:r>
      <w:proofErr w:type="gramStart"/>
      <w:r w:rsidRPr="00635E7C">
        <w:rPr>
          <w:sz w:val="24"/>
          <w:szCs w:val="24"/>
        </w:rPr>
        <w:t>Sınıf    Öğretmeni</w:t>
      </w:r>
      <w:proofErr w:type="gramEnd"/>
      <w:r>
        <w:rPr>
          <w:sz w:val="24"/>
          <w:szCs w:val="24"/>
        </w:rPr>
        <w:tab/>
        <w:t xml:space="preserve">                                                                                                                                     Okul  Müdürü</w:t>
      </w:r>
    </w:p>
    <w:p w:rsidR="00AC4650" w:rsidRDefault="00AC4650"/>
    <w:sectPr w:rsidR="00AC4650" w:rsidSect="004F780B">
      <w:headerReference w:type="default" r:id="rId7"/>
      <w:pgSz w:w="16838" w:h="11906" w:orient="landscape"/>
      <w:pgMar w:top="480" w:right="536" w:bottom="426" w:left="56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53" w:rsidRDefault="00D41453" w:rsidP="00AF11BB">
      <w:r>
        <w:separator/>
      </w:r>
    </w:p>
  </w:endnote>
  <w:endnote w:type="continuationSeparator" w:id="0">
    <w:p w:rsidR="00D41453" w:rsidRDefault="00D41453" w:rsidP="00AF1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53" w:rsidRDefault="00D41453" w:rsidP="00AF11BB">
      <w:r>
        <w:separator/>
      </w:r>
    </w:p>
  </w:footnote>
  <w:footnote w:type="continuationSeparator" w:id="0">
    <w:p w:rsidR="00D41453" w:rsidRDefault="00D41453" w:rsidP="00AF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09" w:rsidRPr="00FE6E9D" w:rsidRDefault="00FE6E9D" w:rsidP="00FE6E9D">
    <w:pPr>
      <w:pStyle w:val="stbilgi"/>
      <w:jc w:val="center"/>
      <w:rPr>
        <w:rFonts w:ascii="Tahoma" w:hAnsi="Tahoma" w:cs="Tahoma"/>
        <w:sz w:val="24"/>
        <w:szCs w:val="24"/>
      </w:rPr>
    </w:pPr>
    <w:r w:rsidRPr="00FE6E9D">
      <w:rPr>
        <w:rFonts w:ascii="Tahoma" w:hAnsi="Tahoma" w:cs="Tahoma"/>
        <w:noProof/>
        <w:sz w:val="24"/>
        <w:szCs w:val="24"/>
        <w:lang w:eastAsia="tr-TR"/>
      </w:rPr>
      <w:t>………………………………………………………………</w:t>
    </w:r>
    <w:r w:rsidRPr="00FE6E9D">
      <w:rPr>
        <w:rFonts w:ascii="Tahoma" w:hAnsi="Tahoma" w:cs="Tahoma"/>
        <w:sz w:val="24"/>
        <w:szCs w:val="24"/>
      </w:rPr>
      <w:t xml:space="preserve">   </w:t>
    </w:r>
    <w:proofErr w:type="gramStart"/>
    <w:r w:rsidRPr="00FE6E9D">
      <w:rPr>
        <w:rFonts w:ascii="Tahoma" w:hAnsi="Tahoma" w:cs="Tahoma"/>
        <w:sz w:val="24"/>
        <w:szCs w:val="24"/>
      </w:rPr>
      <w:t>İLKOKULU  2</w:t>
    </w:r>
    <w:proofErr w:type="gramEnd"/>
    <w:r w:rsidRPr="00FE6E9D">
      <w:rPr>
        <w:rFonts w:ascii="Tahoma" w:hAnsi="Tahoma" w:cs="Tahoma"/>
        <w:sz w:val="24"/>
        <w:szCs w:val="24"/>
      </w:rPr>
      <w:t>.SINIF TÜRKÇE DERSİ   TELAFİ  EĞİTİMİ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C76E2"/>
    <w:multiLevelType w:val="multilevel"/>
    <w:tmpl w:val="32CC1E0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F892FC2"/>
    <w:multiLevelType w:val="hybridMultilevel"/>
    <w:tmpl w:val="B16AB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11BB"/>
    <w:rsid w:val="00056955"/>
    <w:rsid w:val="00094AC8"/>
    <w:rsid w:val="000C20DA"/>
    <w:rsid w:val="000C6D49"/>
    <w:rsid w:val="000D151A"/>
    <w:rsid w:val="001009F4"/>
    <w:rsid w:val="001758D4"/>
    <w:rsid w:val="00180A4E"/>
    <w:rsid w:val="0019306A"/>
    <w:rsid w:val="00254757"/>
    <w:rsid w:val="00261639"/>
    <w:rsid w:val="00274909"/>
    <w:rsid w:val="00310094"/>
    <w:rsid w:val="003F091A"/>
    <w:rsid w:val="003F2CCF"/>
    <w:rsid w:val="004355A4"/>
    <w:rsid w:val="004562AE"/>
    <w:rsid w:val="0045711D"/>
    <w:rsid w:val="004B4CA7"/>
    <w:rsid w:val="004C1870"/>
    <w:rsid w:val="004F2350"/>
    <w:rsid w:val="004F780B"/>
    <w:rsid w:val="00513878"/>
    <w:rsid w:val="0053451B"/>
    <w:rsid w:val="00536444"/>
    <w:rsid w:val="005852C4"/>
    <w:rsid w:val="00594941"/>
    <w:rsid w:val="005C4DA1"/>
    <w:rsid w:val="005C7111"/>
    <w:rsid w:val="0061055A"/>
    <w:rsid w:val="006239E3"/>
    <w:rsid w:val="00624364"/>
    <w:rsid w:val="006775E0"/>
    <w:rsid w:val="006C057E"/>
    <w:rsid w:val="006C229B"/>
    <w:rsid w:val="006C395F"/>
    <w:rsid w:val="00717401"/>
    <w:rsid w:val="00734ABD"/>
    <w:rsid w:val="007456DF"/>
    <w:rsid w:val="007B1067"/>
    <w:rsid w:val="007B5010"/>
    <w:rsid w:val="00840E84"/>
    <w:rsid w:val="00876A35"/>
    <w:rsid w:val="0091380E"/>
    <w:rsid w:val="00937DEE"/>
    <w:rsid w:val="00A2732B"/>
    <w:rsid w:val="00A30489"/>
    <w:rsid w:val="00A75DAB"/>
    <w:rsid w:val="00AC4650"/>
    <w:rsid w:val="00AF11BB"/>
    <w:rsid w:val="00B35D39"/>
    <w:rsid w:val="00B716BD"/>
    <w:rsid w:val="00BC4D27"/>
    <w:rsid w:val="00C10FFE"/>
    <w:rsid w:val="00C118E0"/>
    <w:rsid w:val="00C47586"/>
    <w:rsid w:val="00C66A49"/>
    <w:rsid w:val="00CA5249"/>
    <w:rsid w:val="00CC4C34"/>
    <w:rsid w:val="00D41453"/>
    <w:rsid w:val="00D84D59"/>
    <w:rsid w:val="00DB5829"/>
    <w:rsid w:val="00DB6846"/>
    <w:rsid w:val="00E16E06"/>
    <w:rsid w:val="00E34AA2"/>
    <w:rsid w:val="00E5537B"/>
    <w:rsid w:val="00FE6E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F11BB"/>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AF11BB"/>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11BB"/>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AF11BB"/>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AF11BB"/>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AF11BB"/>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AF11BB"/>
    <w:rPr>
      <w:rFonts w:ascii="Calibri" w:eastAsia="Times New Roman" w:hAnsi="Calibri" w:cs="Times New Roman"/>
      <w:b/>
      <w:bCs/>
      <w:i/>
      <w:iCs/>
      <w:sz w:val="26"/>
      <w:szCs w:val="26"/>
    </w:rPr>
  </w:style>
  <w:style w:type="character" w:customStyle="1" w:styleId="Balk6Char">
    <w:name w:val="Başlık 6 Char"/>
    <w:basedOn w:val="VarsaylanParagrafYazTipi"/>
    <w:link w:val="Balk6"/>
    <w:rsid w:val="00AF11BB"/>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AF11BB"/>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AF11BB"/>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AF11BB"/>
    <w:rPr>
      <w:rFonts w:ascii="Cambria" w:eastAsia="Times New Roman" w:hAnsi="Cambria" w:cs="Times New Roman"/>
    </w:rPr>
  </w:style>
  <w:style w:type="paragraph" w:styleId="AralkYok">
    <w:name w:val="No Spacing"/>
    <w:uiPriority w:val="1"/>
    <w:qFormat/>
    <w:rsid w:val="00AF11BB"/>
    <w:pPr>
      <w:spacing w:after="0" w:line="240" w:lineRule="auto"/>
    </w:pPr>
    <w:rPr>
      <w:rFonts w:ascii="Calibri" w:eastAsia="Calibri" w:hAnsi="Calibri" w:cs="Times New Roman"/>
    </w:rPr>
  </w:style>
  <w:style w:type="paragraph" w:styleId="GvdeMetni">
    <w:name w:val="Body Text"/>
    <w:basedOn w:val="Normal"/>
    <w:link w:val="GvdeMetniChar"/>
    <w:rsid w:val="00AF11BB"/>
    <w:pPr>
      <w:tabs>
        <w:tab w:val="left" w:pos="284"/>
      </w:tabs>
      <w:spacing w:before="8" w:line="240" w:lineRule="exact"/>
    </w:pPr>
    <w:rPr>
      <w:b/>
      <w:color w:val="FF0000"/>
      <w:lang w:eastAsia="tr-TR"/>
    </w:rPr>
  </w:style>
  <w:style w:type="character" w:customStyle="1" w:styleId="GvdeMetniChar">
    <w:name w:val="Gövde Metni Char"/>
    <w:basedOn w:val="VarsaylanParagrafYazTipi"/>
    <w:link w:val="GvdeMetni"/>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stbilgi">
    <w:name w:val="header"/>
    <w:basedOn w:val="Normal"/>
    <w:link w:val="stbilgiChar"/>
    <w:uiPriority w:val="99"/>
    <w:unhideWhenUsed/>
    <w:rsid w:val="00AF11BB"/>
    <w:pPr>
      <w:tabs>
        <w:tab w:val="center" w:pos="4536"/>
        <w:tab w:val="right" w:pos="9072"/>
      </w:tabs>
    </w:pPr>
  </w:style>
  <w:style w:type="character" w:customStyle="1" w:styleId="stbilgiChar">
    <w:name w:val="Üstbilgi Char"/>
    <w:basedOn w:val="VarsaylanParagrafYazTipi"/>
    <w:link w:val="stbilgi"/>
    <w:uiPriority w:val="99"/>
    <w:rsid w:val="00AF11B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AF11BB"/>
    <w:pPr>
      <w:tabs>
        <w:tab w:val="center" w:pos="4536"/>
        <w:tab w:val="right" w:pos="9072"/>
      </w:tabs>
    </w:pPr>
  </w:style>
  <w:style w:type="character" w:customStyle="1" w:styleId="AltbilgiChar">
    <w:name w:val="Altbilgi Char"/>
    <w:basedOn w:val="VarsaylanParagrafYazTipi"/>
    <w:link w:val="Altbilgi"/>
    <w:uiPriority w:val="99"/>
    <w:rsid w:val="00AF11BB"/>
    <w:rPr>
      <w:rFonts w:ascii="Times New Roman" w:eastAsia="Times New Roman" w:hAnsi="Times New Roman" w:cs="Times New Roman"/>
      <w:sz w:val="20"/>
      <w:szCs w:val="20"/>
    </w:rPr>
  </w:style>
  <w:style w:type="paragraph" w:styleId="ListeParagraf">
    <w:name w:val="List Paragraph"/>
    <w:basedOn w:val="Normal"/>
    <w:uiPriority w:val="34"/>
    <w:qFormat/>
    <w:rsid w:val="004F780B"/>
    <w:pPr>
      <w:ind w:left="720"/>
      <w:contextualSpacing/>
    </w:pPr>
  </w:style>
  <w:style w:type="character" w:styleId="Vurgu">
    <w:name w:val="Emphasis"/>
    <w:qFormat/>
    <w:rsid w:val="007456DF"/>
    <w:rPr>
      <w:i/>
      <w:iCs/>
    </w:rPr>
  </w:style>
  <w:style w:type="paragraph" w:styleId="NormalWeb">
    <w:name w:val="Normal (Web)"/>
    <w:basedOn w:val="Normal"/>
    <w:rsid w:val="0053451B"/>
    <w:pPr>
      <w:spacing w:before="100" w:beforeAutospacing="1" w:after="100" w:afterAutospacing="1"/>
    </w:pPr>
    <w:rPr>
      <w:sz w:val="24"/>
      <w:szCs w:val="24"/>
      <w:lang w:eastAsia="tr-TR"/>
    </w:rPr>
  </w:style>
  <w:style w:type="character" w:styleId="Gl">
    <w:name w:val="Strong"/>
    <w:qFormat/>
    <w:rsid w:val="003100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sınıfdeniz</dc:creator>
  <cp:lastModifiedBy>XCLUSiVE</cp:lastModifiedBy>
  <cp:revision>6</cp:revision>
  <cp:lastPrinted>2020-06-24T08:20:00Z</cp:lastPrinted>
  <dcterms:created xsi:type="dcterms:W3CDTF">2019-09-07T09:23:00Z</dcterms:created>
  <dcterms:modified xsi:type="dcterms:W3CDTF">2020-06-24T08:20:00Z</dcterms:modified>
</cp:coreProperties>
</file>