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295" w:type="dxa"/>
        <w:tblLook w:val="04A0" w:firstRow="1" w:lastRow="0" w:firstColumn="1" w:lastColumn="0" w:noHBand="0" w:noVBand="1"/>
      </w:tblPr>
      <w:tblGrid>
        <w:gridCol w:w="9295"/>
      </w:tblGrid>
      <w:tr w:rsidR="00757492" w:rsidRPr="00757492" w14:paraId="2D2B14C9" w14:textId="77777777" w:rsidTr="00757492">
        <w:trPr>
          <w:trHeight w:val="982"/>
        </w:trPr>
        <w:tc>
          <w:tcPr>
            <w:tcW w:w="9295" w:type="dxa"/>
          </w:tcPr>
          <w:p w14:paraId="373952D2" w14:textId="62E55950" w:rsidR="00757492" w:rsidRPr="00757492" w:rsidRDefault="00BF68D3" w:rsidP="00757492">
            <w:pPr>
              <w:rPr>
                <w:sz w:val="20"/>
                <w:szCs w:val="20"/>
              </w:rPr>
            </w:pPr>
            <w:r w:rsidRPr="00BF68D3">
              <w:rPr>
                <w:sz w:val="20"/>
                <w:szCs w:val="20"/>
              </w:rPr>
              <w:t>Ara öğünlerde elini, yüzünü yıkaması, tuvalet ihtiyacını kendi başına karşılayabilmesi yetişkin desteğine duyduğu ihtiyacı azaltıyor. Bu da yeni girdiği ortamlarda kendini daha rahat hissetmesini, özgüvenli olmasını sağlıyor. Montunu, ceketine kendi başına asabilmesi, oyun zamanında oynadığı oyuncakları toplaması artık yetişkin desteğine duyduğu ihtiyacın azaldığını gösterir.</w:t>
            </w:r>
          </w:p>
        </w:tc>
      </w:tr>
      <w:tr w:rsidR="00757492" w:rsidRPr="00757492" w14:paraId="0B1C7681" w14:textId="77777777" w:rsidTr="00757492">
        <w:trPr>
          <w:trHeight w:val="982"/>
        </w:trPr>
        <w:tc>
          <w:tcPr>
            <w:tcW w:w="9295" w:type="dxa"/>
          </w:tcPr>
          <w:p w14:paraId="68C93C55" w14:textId="46F63830" w:rsidR="00757492" w:rsidRPr="00757492" w:rsidRDefault="00BF68D3" w:rsidP="00514C42">
            <w:pPr>
              <w:rPr>
                <w:sz w:val="20"/>
                <w:szCs w:val="20"/>
              </w:rPr>
            </w:pPr>
            <w:r w:rsidRPr="00BF68D3">
              <w:rPr>
                <w:sz w:val="20"/>
                <w:szCs w:val="20"/>
              </w:rPr>
              <w:t>Giysilerini kendi başına çıkarıp giyebiliyor, montunun fermuarını açabiliyor. Montunu askıya asabiliyor. Bu beceriler ince motor becerilerinin geliştiğini gösterir. Giyinme ile ilgili işleri tek başına yapabiliyor olması özgüvenini artırır. Yaşam alanlarında düzenlemeler yapabiliyor olması, oynadığı oyuncakları kaldırması, giysilerini kaldırması sorumluluklarının farkında olduğunu gösterir.</w:t>
            </w:r>
          </w:p>
        </w:tc>
      </w:tr>
      <w:tr w:rsidR="00757492" w:rsidRPr="00757492" w14:paraId="7BE51A79" w14:textId="77777777" w:rsidTr="00757492">
        <w:trPr>
          <w:trHeight w:val="982"/>
        </w:trPr>
        <w:tc>
          <w:tcPr>
            <w:tcW w:w="9295" w:type="dxa"/>
          </w:tcPr>
          <w:p w14:paraId="5DFADC5F" w14:textId="0CB435E7" w:rsidR="00757492" w:rsidRPr="00757492" w:rsidRDefault="00BF68D3" w:rsidP="00757492">
            <w:pPr>
              <w:rPr>
                <w:sz w:val="20"/>
                <w:szCs w:val="20"/>
              </w:rPr>
            </w:pPr>
            <w:r w:rsidRPr="00BF68D3">
              <w:rPr>
                <w:sz w:val="20"/>
                <w:szCs w:val="20"/>
              </w:rPr>
              <w:t>Tuvalet ihtiyacını kendi başına karşılayabiliyor. Ara öğünlerde yemekten önce ve sonra ellerini yüzünü yıkayabiliyor. Bedeniyle ilgili temizlik kurallarını uygulayabiliyor. Bu durum yetişkin desteğine duyduğu ihtiyacın azaldığını gösterir. Kendi ihtiyaçlarını karşılayabilmesi yeni ortamlara uyumunu kolaylaştırır.</w:t>
            </w:r>
          </w:p>
        </w:tc>
      </w:tr>
      <w:tr w:rsidR="00757492" w:rsidRPr="00757492" w14:paraId="67170854" w14:textId="77777777" w:rsidTr="00757492">
        <w:trPr>
          <w:trHeight w:val="1052"/>
        </w:trPr>
        <w:tc>
          <w:tcPr>
            <w:tcW w:w="9295" w:type="dxa"/>
          </w:tcPr>
          <w:p w14:paraId="1F359EBA" w14:textId="2A9D7F92" w:rsidR="00757492" w:rsidRPr="00757492" w:rsidRDefault="00BF68D3">
            <w:pPr>
              <w:rPr>
                <w:sz w:val="20"/>
                <w:szCs w:val="20"/>
              </w:rPr>
            </w:pPr>
            <w:r w:rsidRPr="00BF68D3">
              <w:rPr>
                <w:sz w:val="20"/>
                <w:szCs w:val="20"/>
              </w:rPr>
              <w:t>Yiyecek ve içeceklerini yeterli miktarda yer. Ara öğün için ayırdığımız zamanda meyvesini bitirir. Yeterli ve dengeli beslenmesi fiziksel ve zihinsel gelişimi için oldukça önemlidir. Oyuncaklarını oyun süresi bittiğinde toplayarak, sınıfa girdiğinde montunu asarak yaşam alanlarında gerekli düzenlemeleri yapabiliyor. Bu kazanım sorumluluk kazanmasına da oldukça yardımcı olur.</w:t>
            </w:r>
          </w:p>
        </w:tc>
      </w:tr>
      <w:tr w:rsidR="00757492" w:rsidRPr="00757492" w14:paraId="28CC54FE" w14:textId="77777777" w:rsidTr="00757492">
        <w:trPr>
          <w:trHeight w:val="982"/>
        </w:trPr>
        <w:tc>
          <w:tcPr>
            <w:tcW w:w="9295" w:type="dxa"/>
          </w:tcPr>
          <w:p w14:paraId="79A778A5" w14:textId="707121BD" w:rsidR="00757492" w:rsidRPr="00757492" w:rsidRDefault="00BF68D3" w:rsidP="00757492">
            <w:pPr>
              <w:rPr>
                <w:sz w:val="20"/>
                <w:szCs w:val="20"/>
              </w:rPr>
            </w:pPr>
            <w:r w:rsidRPr="00BF68D3">
              <w:rPr>
                <w:sz w:val="20"/>
                <w:szCs w:val="20"/>
              </w:rPr>
              <w:t>Giysilerini, ayakkabılarını kendi başına giyip çıkarabiliyor. Ara öğünlerden önce ve sonra elini, yüzünü yıkayabiliyor. Tuvalet ihtiyacını tek başına karşılayabiliyor. Bedeniyle ilgili temizlik kurallarını uygulayabiliyor, giyinme ile ilgili işlerini yapabiliyor olması yetişkin desteğine duyduğu ihtiyacın azaldığını gösterir.</w:t>
            </w:r>
          </w:p>
        </w:tc>
      </w:tr>
      <w:tr w:rsidR="00757492" w:rsidRPr="00757492" w14:paraId="17F7F4A5" w14:textId="77777777" w:rsidTr="00757492">
        <w:trPr>
          <w:trHeight w:val="982"/>
        </w:trPr>
        <w:tc>
          <w:tcPr>
            <w:tcW w:w="9295" w:type="dxa"/>
          </w:tcPr>
          <w:p w14:paraId="41E56246" w14:textId="13DA84AF" w:rsidR="00757492" w:rsidRPr="00757492" w:rsidRDefault="00BF68D3">
            <w:pPr>
              <w:rPr>
                <w:sz w:val="20"/>
                <w:szCs w:val="20"/>
              </w:rPr>
            </w:pPr>
            <w:r w:rsidRPr="00BF68D3">
              <w:rPr>
                <w:sz w:val="20"/>
                <w:szCs w:val="20"/>
              </w:rPr>
              <w:t>Kendi başına giysilerini, ayakkabılarını giyip çıkarabiliyor. Ara öğünlerden önce ve sonra elini, yüzünü yıkayabiliyor. Tuvalet ihtiyacını tek başına karşılayabiliyor. Giyinme işlerini tek başına yapabilmesi ve bedeniyle ilgili temizlik kurallarını uygulayabilmesi yetişkin desteğine duyduğu ihtiyacın azaldığını gösterir. Yeni girdiği ortamlarda rahat olmasını ve kolay sosyalleşebilmesini sağlar.</w:t>
            </w:r>
          </w:p>
        </w:tc>
      </w:tr>
      <w:tr w:rsidR="00757492" w:rsidRPr="00757492" w14:paraId="727C8A20" w14:textId="77777777" w:rsidTr="00757492">
        <w:trPr>
          <w:trHeight w:val="982"/>
        </w:trPr>
        <w:tc>
          <w:tcPr>
            <w:tcW w:w="9295" w:type="dxa"/>
          </w:tcPr>
          <w:p w14:paraId="1E710FEC" w14:textId="58028BA4" w:rsidR="00757492" w:rsidRPr="00757492" w:rsidRDefault="00BF68D3" w:rsidP="00A77D10">
            <w:pPr>
              <w:rPr>
                <w:sz w:val="20"/>
                <w:szCs w:val="20"/>
              </w:rPr>
            </w:pPr>
            <w:r w:rsidRPr="00BF68D3">
              <w:rPr>
                <w:sz w:val="20"/>
                <w:szCs w:val="20"/>
              </w:rPr>
              <w:t>Ayakkabılarını kendi başına giyip çıkarabiliyor. Askıya montunu asabiliyor. Kendi başına tuvalet ihtiyacını karşılayabiliyor. Fiziksel ihtiyaçlarını kendi başına karşılayabiliyor olması yaşından beklediğimiz bir davranış. Bu kazanımları gösterebilmesi onun yeni girdiği ortamda kendini rahat hissetmesine ve kolay uyum sağlamasına yarıyor.</w:t>
            </w:r>
          </w:p>
        </w:tc>
      </w:tr>
      <w:tr w:rsidR="00757492" w:rsidRPr="00757492" w14:paraId="6138E6B5" w14:textId="77777777" w:rsidTr="00757492">
        <w:trPr>
          <w:trHeight w:val="982"/>
        </w:trPr>
        <w:tc>
          <w:tcPr>
            <w:tcW w:w="9295" w:type="dxa"/>
          </w:tcPr>
          <w:p w14:paraId="2ECBF313" w14:textId="5620F81D" w:rsidR="00757492" w:rsidRPr="00757492" w:rsidRDefault="00BF68D3" w:rsidP="00757492">
            <w:pPr>
              <w:rPr>
                <w:sz w:val="20"/>
                <w:szCs w:val="20"/>
              </w:rPr>
            </w:pPr>
            <w:r w:rsidRPr="00BF68D3">
              <w:rPr>
                <w:sz w:val="20"/>
                <w:szCs w:val="20"/>
              </w:rPr>
              <w:t>Öğün zamanlarında meyvelerini yemeye çaba gösteriyor. Beslenme sırasında uygun araç gereçleri kullanır. Beden temizliğiyle ilgili kuralları uygular. Kendi başına tuvalete gidebiliyor.  Elini, yüzünü yıkayabiliyor. Topluluk içerisinde bedeniyle ilgili temizlik kurallarını uygulayabiliyor olması sosyal ortamlara kabul edilmesini ve arkadaşlıklarını kolaylaştırır.</w:t>
            </w:r>
          </w:p>
        </w:tc>
      </w:tr>
      <w:tr w:rsidR="00757492" w:rsidRPr="00757492" w14:paraId="5CD6D8D3" w14:textId="77777777" w:rsidTr="00757492">
        <w:trPr>
          <w:trHeight w:val="982"/>
        </w:trPr>
        <w:tc>
          <w:tcPr>
            <w:tcW w:w="9295" w:type="dxa"/>
          </w:tcPr>
          <w:p w14:paraId="5EF7A08B" w14:textId="11952CD6" w:rsidR="00757492" w:rsidRPr="00757492" w:rsidRDefault="00BF68D3" w:rsidP="00757492">
            <w:pPr>
              <w:rPr>
                <w:sz w:val="20"/>
                <w:szCs w:val="20"/>
              </w:rPr>
            </w:pPr>
            <w:r w:rsidRPr="00BF68D3">
              <w:rPr>
                <w:sz w:val="20"/>
                <w:szCs w:val="20"/>
              </w:rPr>
              <w:t>Yiyecek ve içecekleri yeterli miktarda yer, içer. Öğün zamanlarında yemek yemeye çaba gösterir. Sağlığı olumsuz etkileyen yiyecekleri ve içecekleri yemekten/ içmekten kaçınır. Yiyecekleri yerken sağlık ve görgü kurallarına özen gösterir. Sağlıklı beslenme çocukların fiziksel gelişimine destek olduğu kadar zihinsel gelişimine de destek olur. Bu kazanım bizim için önemlidir.</w:t>
            </w:r>
          </w:p>
        </w:tc>
      </w:tr>
      <w:tr w:rsidR="00757492" w:rsidRPr="00757492" w14:paraId="3F7DF517" w14:textId="77777777" w:rsidTr="00757492">
        <w:trPr>
          <w:trHeight w:val="982"/>
        </w:trPr>
        <w:tc>
          <w:tcPr>
            <w:tcW w:w="9295" w:type="dxa"/>
          </w:tcPr>
          <w:p w14:paraId="3948F8CF" w14:textId="5ED36C09" w:rsidR="00757492" w:rsidRPr="00757492" w:rsidRDefault="00BF68D3" w:rsidP="00757492">
            <w:pPr>
              <w:rPr>
                <w:sz w:val="20"/>
                <w:szCs w:val="20"/>
              </w:rPr>
            </w:pPr>
            <w:r w:rsidRPr="00BF68D3">
              <w:rPr>
                <w:sz w:val="20"/>
                <w:szCs w:val="20"/>
              </w:rPr>
              <w:t>Tehlikeli olan durumları söyler. Kendini tehlikelerden ve kazalardan korumak için yapılması gerekenleri söyler. Herhangi bir tehlike ve kaza anında yardım ister. Parkta oynadığımız zamanlarda sergilediği bu davranış kendisini koruyabilmesi için önem verdiğimiz kazanımlardandır.</w:t>
            </w:r>
          </w:p>
        </w:tc>
      </w:tr>
      <w:tr w:rsidR="00757492" w:rsidRPr="00757492" w14:paraId="7E6D2491" w14:textId="77777777" w:rsidTr="00757492">
        <w:trPr>
          <w:trHeight w:val="1052"/>
        </w:trPr>
        <w:tc>
          <w:tcPr>
            <w:tcW w:w="9295" w:type="dxa"/>
          </w:tcPr>
          <w:p w14:paraId="5E304FAA" w14:textId="3D2C4AB5" w:rsidR="00757492" w:rsidRPr="00757492" w:rsidRDefault="00BF68D3" w:rsidP="00757492">
            <w:pPr>
              <w:rPr>
                <w:sz w:val="20"/>
                <w:szCs w:val="20"/>
              </w:rPr>
            </w:pPr>
            <w:r w:rsidRPr="00BF68D3">
              <w:rPr>
                <w:sz w:val="20"/>
                <w:szCs w:val="20"/>
              </w:rPr>
              <w:t>Okuldaki eşyalarını özenli kullanır. Toplanma zamanında veya etkinlikler bittiğini hepsine yerine kaldırır. Montunu kendi başına asabilir. Yaşam alanlarında düzenlemeler yapması görsel algısının gelişmesine ve kendi ihtiyaçlarını karşılayabilmesine temel oluşturur.</w:t>
            </w:r>
          </w:p>
        </w:tc>
      </w:tr>
      <w:tr w:rsidR="00757492" w:rsidRPr="00757492" w14:paraId="4E7A246B" w14:textId="77777777" w:rsidTr="00757492">
        <w:trPr>
          <w:trHeight w:val="911"/>
        </w:trPr>
        <w:tc>
          <w:tcPr>
            <w:tcW w:w="9295" w:type="dxa"/>
          </w:tcPr>
          <w:p w14:paraId="3C20B986" w14:textId="547878A2" w:rsidR="00757492" w:rsidRPr="00757492" w:rsidRDefault="00BF68D3" w:rsidP="00757492">
            <w:pPr>
              <w:rPr>
                <w:sz w:val="20"/>
                <w:szCs w:val="20"/>
              </w:rPr>
            </w:pPr>
            <w:r w:rsidRPr="00BF68D3">
              <w:rPr>
                <w:sz w:val="20"/>
                <w:szCs w:val="20"/>
              </w:rPr>
              <w:t xml:space="preserve">Kendi başına tuvalete gidebilir. Elini, yüzünü yıkar. Bedeniyle ilgili temizlik kurallarını uygulayabilmesi özgüvenini artırır.  Giysilerini, ayakkabılarını giyip çıkarabiliyor. Giyinme ile </w:t>
            </w:r>
            <w:proofErr w:type="spellStart"/>
            <w:r w:rsidRPr="00BF68D3">
              <w:rPr>
                <w:sz w:val="20"/>
                <w:szCs w:val="20"/>
              </w:rPr>
              <w:t>ile</w:t>
            </w:r>
            <w:proofErr w:type="spellEnd"/>
            <w:r w:rsidRPr="00BF68D3">
              <w:rPr>
                <w:sz w:val="20"/>
                <w:szCs w:val="20"/>
              </w:rPr>
              <w:t xml:space="preserve"> ilgili işlerini yapabiliyor. İhtiyaçlarını kendi başına karşılayabilmek bu yüzden çocuklar için önemlidir.</w:t>
            </w:r>
          </w:p>
        </w:tc>
      </w:tr>
    </w:tbl>
    <w:p w14:paraId="6370349C" w14:textId="77777777" w:rsidR="00E34455" w:rsidRPr="00757492" w:rsidRDefault="00E34455">
      <w:pPr>
        <w:rPr>
          <w:sz w:val="20"/>
          <w:szCs w:val="20"/>
        </w:rPr>
      </w:pPr>
    </w:p>
    <w:sectPr w:rsidR="00E34455" w:rsidRPr="00757492" w:rsidSect="00F20B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92"/>
    <w:rsid w:val="00514C42"/>
    <w:rsid w:val="00516F0D"/>
    <w:rsid w:val="00757492"/>
    <w:rsid w:val="00A77D10"/>
    <w:rsid w:val="00BF68D3"/>
    <w:rsid w:val="00E34455"/>
    <w:rsid w:val="00F20B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D8A9774"/>
  <w15:chartTrackingRefBased/>
  <w15:docId w15:val="{7585A087-DA14-014B-A80B-B0D2AE36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Keskin</dc:creator>
  <cp:keywords/>
  <dc:description/>
  <cp:lastModifiedBy>Büşra Keskin</cp:lastModifiedBy>
  <cp:revision>2</cp:revision>
  <dcterms:created xsi:type="dcterms:W3CDTF">2021-01-10T16:46:00Z</dcterms:created>
  <dcterms:modified xsi:type="dcterms:W3CDTF">2021-01-10T16:46:00Z</dcterms:modified>
</cp:coreProperties>
</file>